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A15" w:rsidRDefault="006F1A15" w:rsidP="006F1A15">
      <w:pPr>
        <w:jc w:val="center"/>
        <w:rPr>
          <w:rFonts w:ascii="黑体" w:eastAsia="黑体"/>
          <w:b/>
          <w:color w:val="000000"/>
          <w:sz w:val="28"/>
          <w:szCs w:val="28"/>
        </w:rPr>
      </w:pPr>
      <w:r>
        <w:rPr>
          <w:rFonts w:ascii="黑体" w:eastAsia="黑体" w:hint="eastAsia"/>
          <w:b/>
          <w:color w:val="000000"/>
          <w:sz w:val="28"/>
          <w:szCs w:val="28"/>
        </w:rPr>
        <w:t>重庆文理学院信息公开目录</w:t>
      </w:r>
    </w:p>
    <w:tbl>
      <w:tblPr>
        <w:tblW w:w="5000" w:type="pct"/>
        <w:tblCellSpacing w:w="7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3333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765"/>
        <w:gridCol w:w="240"/>
        <w:gridCol w:w="870"/>
        <w:gridCol w:w="2940"/>
        <w:gridCol w:w="405"/>
        <w:gridCol w:w="615"/>
        <w:gridCol w:w="615"/>
        <w:gridCol w:w="1619"/>
      </w:tblGrid>
      <w:tr w:rsidR="006F1A15" w:rsidTr="00D03DA1">
        <w:trPr>
          <w:trHeight w:val="307"/>
          <w:tblCellSpacing w:w="7" w:type="dxa"/>
        </w:trPr>
        <w:tc>
          <w:tcPr>
            <w:tcW w:w="264" w:type="dxa"/>
            <w:vMerge w:val="restart"/>
            <w:tcBorders>
              <w:tl2br w:val="nil"/>
              <w:tr2bl w:val="nil"/>
            </w:tcBorders>
            <w:shd w:val="clear" w:color="auto" w:fill="F2F2F2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bCs/>
                <w:color w:val="000000"/>
                <w:kern w:val="0"/>
                <w:sz w:val="18"/>
                <w:szCs w:val="18"/>
              </w:rPr>
              <w:t>编号</w:t>
            </w:r>
          </w:p>
        </w:tc>
        <w:tc>
          <w:tcPr>
            <w:tcW w:w="751" w:type="dxa"/>
            <w:vMerge w:val="restart"/>
            <w:tcBorders>
              <w:tl2br w:val="nil"/>
              <w:tr2bl w:val="nil"/>
            </w:tcBorders>
            <w:shd w:val="clear" w:color="auto" w:fill="F2F2F2"/>
            <w:vAlign w:val="center"/>
          </w:tcPr>
          <w:p w:rsidR="006F1A15" w:rsidRDefault="006F1A15" w:rsidP="00D03DA1">
            <w:pPr>
              <w:widowControl/>
              <w:jc w:val="center"/>
              <w:rPr>
                <w:rFonts w:hAnsi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bCs/>
                <w:color w:val="000000"/>
                <w:kern w:val="0"/>
                <w:sz w:val="18"/>
                <w:szCs w:val="18"/>
              </w:rPr>
              <w:t>公开</w:t>
            </w:r>
          </w:p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bCs/>
                <w:color w:val="000000"/>
                <w:kern w:val="0"/>
                <w:sz w:val="18"/>
                <w:szCs w:val="18"/>
              </w:rPr>
              <w:t>类别</w:t>
            </w:r>
          </w:p>
        </w:tc>
        <w:tc>
          <w:tcPr>
            <w:tcW w:w="226" w:type="dxa"/>
            <w:vMerge w:val="restart"/>
            <w:tcBorders>
              <w:tl2br w:val="nil"/>
              <w:tr2bl w:val="nil"/>
            </w:tcBorders>
            <w:shd w:val="clear" w:color="auto" w:fill="F2F2F2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856" w:type="dxa"/>
            <w:vMerge w:val="restart"/>
            <w:tcBorders>
              <w:tl2br w:val="nil"/>
              <w:tr2bl w:val="nil"/>
            </w:tcBorders>
            <w:shd w:val="clear" w:color="auto" w:fill="F2F2F2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bCs/>
                <w:color w:val="000000"/>
                <w:kern w:val="0"/>
                <w:sz w:val="18"/>
                <w:szCs w:val="18"/>
              </w:rPr>
              <w:t>公开事项</w:t>
            </w:r>
          </w:p>
        </w:tc>
        <w:tc>
          <w:tcPr>
            <w:tcW w:w="2926" w:type="dxa"/>
            <w:vMerge w:val="restart"/>
            <w:tcBorders>
              <w:tl2br w:val="nil"/>
              <w:tr2bl w:val="nil"/>
            </w:tcBorders>
            <w:shd w:val="clear" w:color="auto" w:fill="F2F2F2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bCs/>
                <w:color w:val="000000"/>
                <w:kern w:val="0"/>
                <w:sz w:val="18"/>
                <w:szCs w:val="18"/>
              </w:rPr>
              <w:t>公开内容</w:t>
            </w:r>
          </w:p>
        </w:tc>
        <w:tc>
          <w:tcPr>
            <w:tcW w:w="1621" w:type="dxa"/>
            <w:gridSpan w:val="3"/>
            <w:tcBorders>
              <w:tl2br w:val="nil"/>
              <w:tr2bl w:val="nil"/>
            </w:tcBorders>
            <w:shd w:val="clear" w:color="auto" w:fill="F2F2F2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bCs/>
                <w:color w:val="000000"/>
                <w:kern w:val="0"/>
                <w:sz w:val="18"/>
                <w:szCs w:val="18"/>
              </w:rPr>
              <w:t>公开形式</w:t>
            </w:r>
          </w:p>
        </w:tc>
        <w:tc>
          <w:tcPr>
            <w:tcW w:w="1598" w:type="dxa"/>
            <w:vMerge w:val="restart"/>
            <w:tcBorders>
              <w:tl2br w:val="nil"/>
              <w:tr2bl w:val="nil"/>
            </w:tcBorders>
            <w:shd w:val="clear" w:color="auto" w:fill="F2F2F2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bCs/>
                <w:color w:val="000000"/>
                <w:kern w:val="0"/>
                <w:sz w:val="18"/>
                <w:szCs w:val="18"/>
              </w:rPr>
              <w:t>责任单位</w:t>
            </w:r>
          </w:p>
        </w:tc>
      </w:tr>
      <w:tr w:rsidR="006F1A15" w:rsidTr="00D03DA1">
        <w:trPr>
          <w:trHeight w:val="579"/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bCs/>
                <w:color w:val="000000"/>
                <w:kern w:val="0"/>
                <w:sz w:val="18"/>
                <w:szCs w:val="18"/>
              </w:rPr>
              <w:t>学校网页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 w:rsidR="006F1A15" w:rsidRDefault="006F1A15" w:rsidP="00D03DA1">
            <w:pPr>
              <w:widowControl/>
              <w:jc w:val="center"/>
              <w:rPr>
                <w:rFonts w:hAnsi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bCs/>
                <w:color w:val="000000"/>
                <w:kern w:val="0"/>
                <w:sz w:val="18"/>
                <w:szCs w:val="18"/>
              </w:rPr>
              <w:t>校务</w:t>
            </w:r>
          </w:p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bCs/>
                <w:color w:val="000000"/>
                <w:kern w:val="0"/>
                <w:sz w:val="18"/>
                <w:szCs w:val="18"/>
              </w:rPr>
              <w:t>公开栏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bCs/>
                <w:color w:val="000000"/>
                <w:kern w:val="0"/>
                <w:sz w:val="18"/>
                <w:szCs w:val="18"/>
              </w:rPr>
              <w:t>通报会或其他</w:t>
            </w:r>
          </w:p>
        </w:tc>
        <w:tc>
          <w:tcPr>
            <w:tcW w:w="1598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一</w:t>
            </w:r>
          </w:p>
        </w:tc>
        <w:tc>
          <w:tcPr>
            <w:tcW w:w="751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rFonts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学校</w:t>
            </w:r>
          </w:p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概况</w:t>
            </w:r>
          </w:p>
        </w:tc>
        <w:tc>
          <w:tcPr>
            <w:tcW w:w="2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rFonts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学校基本</w:t>
            </w:r>
          </w:p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情况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rFonts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历史沿革、办学特色、办学性质、</w:t>
            </w:r>
          </w:p>
          <w:p w:rsidR="006F1A15" w:rsidRDefault="006F1A15" w:rsidP="00D03DA1">
            <w:pPr>
              <w:widowControl/>
              <w:rPr>
                <w:rFonts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办学规模、办学层次、办学宗旨、</w:t>
            </w:r>
          </w:p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办学目标、办学地点、联系方式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党政办公室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领导班子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校级领导班子成员及分工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党政办公室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5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机构设置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学院、职能部门的设置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rFonts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人事处</w:t>
            </w:r>
          </w:p>
        </w:tc>
      </w:tr>
      <w:tr w:rsidR="006F1A15" w:rsidTr="00D03DA1">
        <w:trPr>
          <w:trHeight w:val="579"/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rFonts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学院、职能部门职责及办公地点、</w:t>
            </w:r>
          </w:p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联系方式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rFonts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人事处</w:t>
            </w: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、</w:t>
            </w:r>
          </w:p>
          <w:p w:rsidR="006F1A15" w:rsidRDefault="006F1A15" w:rsidP="00D03DA1">
            <w:pPr>
              <w:widowControl/>
              <w:jc w:val="center"/>
              <w:rPr>
                <w:rFonts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相关部门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制度规范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学校现行的各项规章制度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党政办公室</w:t>
            </w:r>
          </w:p>
        </w:tc>
      </w:tr>
      <w:tr w:rsidR="006F1A15" w:rsidTr="00D03DA1">
        <w:trPr>
          <w:trHeight w:val="312"/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办事流程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党政办公室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5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整体工作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学校年度工作计划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</w:tcPr>
          <w:p w:rsidR="006F1A15" w:rsidRDefault="006F1A15" w:rsidP="00D03DA1">
            <w:pPr>
              <w:jc w:val="center"/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党政办公室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学校年度总结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</w:tcPr>
          <w:p w:rsidR="006F1A15" w:rsidRDefault="006F1A15" w:rsidP="00D03DA1">
            <w:pPr>
              <w:jc w:val="center"/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党政办公室</w:t>
            </w:r>
          </w:p>
        </w:tc>
      </w:tr>
      <w:tr w:rsidR="006F1A15" w:rsidTr="00D03DA1">
        <w:trPr>
          <w:trHeight w:val="312"/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学校年鉴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</w:tcPr>
          <w:p w:rsidR="006F1A15" w:rsidRDefault="006F1A15" w:rsidP="00D03DA1">
            <w:pPr>
              <w:jc w:val="center"/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档案馆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85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统计数据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办学基本条件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</w:tcPr>
          <w:p w:rsidR="006F1A15" w:rsidRDefault="006F1A15" w:rsidP="00D03DA1">
            <w:pPr>
              <w:jc w:val="center"/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党政办公室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教职工数及构成情况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人事处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本、专科生学生数及分专业统计情况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教务处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成人教育学生数及分专业统计情况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继续教育</w:t>
            </w: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学院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二</w:t>
            </w:r>
          </w:p>
        </w:tc>
        <w:tc>
          <w:tcPr>
            <w:tcW w:w="751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重大改革与决策</w:t>
            </w:r>
          </w:p>
        </w:tc>
        <w:tc>
          <w:tcPr>
            <w:tcW w:w="22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发展规划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学校发展战略规划及执行情况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 w:hint="eastAsia"/>
                <w:kern w:val="0"/>
                <w:sz w:val="18"/>
                <w:szCs w:val="18"/>
              </w:rPr>
              <w:t>发展规划处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学科建设规划及执行情况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 w:hint="eastAsia"/>
                <w:kern w:val="0"/>
                <w:sz w:val="18"/>
                <w:szCs w:val="18"/>
              </w:rPr>
              <w:t>研究生处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师资队伍建设规划及执行情况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 w:hint="eastAsia"/>
                <w:kern w:val="0"/>
                <w:sz w:val="18"/>
                <w:szCs w:val="18"/>
              </w:rPr>
              <w:t>人事处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校园建设规划及执行情况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 w:hint="eastAsia"/>
                <w:kern w:val="0"/>
                <w:sz w:val="18"/>
                <w:szCs w:val="18"/>
              </w:rPr>
              <w:t>基建处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rFonts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重大改革、</w:t>
            </w:r>
          </w:p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决策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教学重大改革、决策方案制订的过程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教务处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科研重大改革、决策方案制订的过程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科</w:t>
            </w: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研处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rFonts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内部管理体制重大改革、决策方案</w:t>
            </w:r>
          </w:p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制订的过程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党政办公室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5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rFonts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重大建设</w:t>
            </w:r>
          </w:p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项目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教学质量工程实施情况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教</w:t>
            </w: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务处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其他重大建设项目实施情况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相关部门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三</w:t>
            </w:r>
          </w:p>
        </w:tc>
        <w:tc>
          <w:tcPr>
            <w:tcW w:w="751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rFonts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教学</w:t>
            </w:r>
          </w:p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管理</w:t>
            </w:r>
          </w:p>
        </w:tc>
        <w:tc>
          <w:tcPr>
            <w:tcW w:w="22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rFonts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学科专业</w:t>
            </w:r>
          </w:p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情况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专业设置与调整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教务处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学科建设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研究生处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重点学科名称及介绍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研究生处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师资队伍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师资总体情况介绍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人事处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知名教师简介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</w:tcPr>
          <w:p w:rsidR="006F1A15" w:rsidRDefault="006F1A15" w:rsidP="00D03DA1">
            <w:pPr>
              <w:jc w:val="center"/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人事处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教师行为规范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</w:tcPr>
          <w:p w:rsidR="006F1A15" w:rsidRDefault="006F1A15" w:rsidP="00D03DA1">
            <w:pPr>
              <w:jc w:val="center"/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人事处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5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学生培养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教学计划及执行情况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教务处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课程信息及学生选课情况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教务处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学位授予情况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教务处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教学研究与改革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教学改革立项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教务处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教学研究成果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</w:tcPr>
          <w:p w:rsidR="006F1A15" w:rsidRDefault="006F1A15" w:rsidP="00D03DA1">
            <w:pPr>
              <w:jc w:val="center"/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教务处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精品课程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</w:tcPr>
          <w:p w:rsidR="006F1A15" w:rsidRDefault="006F1A15" w:rsidP="00D03DA1">
            <w:pPr>
              <w:jc w:val="center"/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教务处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5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rFonts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实验室</w:t>
            </w:r>
          </w:p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管理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实验室有关信息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</w:tcPr>
          <w:p w:rsidR="006F1A15" w:rsidRDefault="006F1A15" w:rsidP="00D03DA1">
            <w:pPr>
              <w:jc w:val="center"/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教务处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重大仪器设备信息和资料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</w:tcPr>
          <w:p w:rsidR="006F1A15" w:rsidRDefault="006F1A15" w:rsidP="00D03DA1">
            <w:pPr>
              <w:jc w:val="center"/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教务处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85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其他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图书馆管理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图书馆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图书馆有偿服务项目及收费标准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图书馆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体育设施开放情况及收费标准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体育学院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其他相关信息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相关部门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四</w:t>
            </w:r>
          </w:p>
        </w:tc>
        <w:tc>
          <w:tcPr>
            <w:tcW w:w="751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rFonts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科研</w:t>
            </w:r>
          </w:p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管理</w:t>
            </w:r>
          </w:p>
        </w:tc>
        <w:tc>
          <w:tcPr>
            <w:tcW w:w="22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科研项目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科研项目的立项、申报、评审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科研处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科研项目的项目执行、验收及评估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</w:tcPr>
          <w:p w:rsidR="006F1A15" w:rsidRDefault="006F1A15" w:rsidP="00D03DA1">
            <w:pPr>
              <w:jc w:val="center"/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科研处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科研奖励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科技获奖情况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</w:tcPr>
          <w:p w:rsidR="006F1A15" w:rsidRDefault="006F1A15" w:rsidP="00D03DA1">
            <w:pPr>
              <w:jc w:val="center"/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科研处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5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科研成果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知识产权保护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</w:tcPr>
          <w:p w:rsidR="006F1A15" w:rsidRDefault="006F1A15" w:rsidP="00D03DA1">
            <w:pPr>
              <w:jc w:val="center"/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科研处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科研成果推广开发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</w:tcPr>
          <w:p w:rsidR="006F1A15" w:rsidRDefault="006F1A15" w:rsidP="00D03DA1">
            <w:pPr>
              <w:jc w:val="center"/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科研处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五</w:t>
            </w:r>
          </w:p>
        </w:tc>
        <w:tc>
          <w:tcPr>
            <w:tcW w:w="751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rFonts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学生</w:t>
            </w:r>
          </w:p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工作</w:t>
            </w:r>
          </w:p>
        </w:tc>
        <w:tc>
          <w:tcPr>
            <w:tcW w:w="22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学生招生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各类学生的招生政策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rFonts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招生就业处</w:t>
            </w: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、</w:t>
            </w:r>
          </w:p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继续教育</w:t>
            </w: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学院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招生资格及有关考生资格、招生计划、录取信息、考生咨询及申诉渠道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rFonts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招生就业处</w:t>
            </w: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、</w:t>
            </w:r>
          </w:p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继续教育</w:t>
            </w: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学院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学生管理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考试规程、纪律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rFonts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教务处、</w:t>
            </w:r>
          </w:p>
          <w:p w:rsidR="006F1A15" w:rsidRDefault="006F1A15" w:rsidP="00D03DA1">
            <w:pPr>
              <w:widowControl/>
              <w:jc w:val="center"/>
              <w:rPr>
                <w:rFonts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学生工作处</w:t>
            </w: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、</w:t>
            </w:r>
          </w:p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继续教育</w:t>
            </w: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学院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学籍管理规定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教务处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教育管理文件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rFonts w:hAnsi="宋体"/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学</w:t>
            </w:r>
            <w:r>
              <w:rPr>
                <w:rFonts w:hAnsi="宋体" w:hint="eastAsia"/>
                <w:kern w:val="0"/>
                <w:sz w:val="18"/>
                <w:szCs w:val="18"/>
              </w:rPr>
              <w:t>生工作处</w:t>
            </w:r>
            <w:r>
              <w:rPr>
                <w:rFonts w:hAnsi="宋体"/>
                <w:kern w:val="0"/>
                <w:sz w:val="18"/>
                <w:szCs w:val="18"/>
              </w:rPr>
              <w:t>、</w:t>
            </w:r>
          </w:p>
          <w:p w:rsidR="006F1A15" w:rsidRDefault="006F1A15" w:rsidP="00D03DA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 w:hint="eastAsia"/>
                <w:kern w:val="0"/>
                <w:sz w:val="18"/>
                <w:szCs w:val="18"/>
              </w:rPr>
              <w:t>继续教育</w:t>
            </w:r>
            <w:r>
              <w:rPr>
                <w:rFonts w:hAnsi="宋体"/>
                <w:kern w:val="0"/>
                <w:sz w:val="18"/>
                <w:szCs w:val="18"/>
              </w:rPr>
              <w:t>学院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评优、评先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rFonts w:hAnsi="宋体"/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学</w:t>
            </w:r>
            <w:r>
              <w:rPr>
                <w:rFonts w:hAnsi="宋体" w:hint="eastAsia"/>
                <w:kern w:val="0"/>
                <w:sz w:val="18"/>
                <w:szCs w:val="18"/>
              </w:rPr>
              <w:t>生工作处</w:t>
            </w:r>
            <w:r>
              <w:rPr>
                <w:rFonts w:hAnsi="宋体"/>
                <w:kern w:val="0"/>
                <w:sz w:val="18"/>
                <w:szCs w:val="18"/>
              </w:rPr>
              <w:t>、</w:t>
            </w:r>
          </w:p>
          <w:p w:rsidR="006F1A15" w:rsidRDefault="006F1A15" w:rsidP="00D03DA1">
            <w:pPr>
              <w:widowControl/>
              <w:jc w:val="center"/>
              <w:rPr>
                <w:rFonts w:hAnsi="宋体"/>
                <w:kern w:val="0"/>
                <w:sz w:val="18"/>
                <w:szCs w:val="18"/>
              </w:rPr>
            </w:pPr>
            <w:r>
              <w:rPr>
                <w:rFonts w:hAnsi="宋体" w:hint="eastAsia"/>
                <w:kern w:val="0"/>
                <w:sz w:val="18"/>
                <w:szCs w:val="18"/>
              </w:rPr>
              <w:t>继续教育</w:t>
            </w:r>
            <w:r>
              <w:rPr>
                <w:rFonts w:hAnsi="宋体"/>
                <w:kern w:val="0"/>
                <w:sz w:val="18"/>
                <w:szCs w:val="18"/>
              </w:rPr>
              <w:t>学院、</w:t>
            </w:r>
          </w:p>
          <w:p w:rsidR="006F1A15" w:rsidRDefault="006F1A15" w:rsidP="00D03DA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各学院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学生奖学金和助学金的发放、学费减免、学生贷款、勤工助学等帮困助学情况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rFonts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学</w:t>
            </w: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生工作处</w:t>
            </w: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、</w:t>
            </w:r>
          </w:p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各学院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5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学生就业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毕业生就业指导与服务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rFonts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招生就业处</w:t>
            </w: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、</w:t>
            </w:r>
          </w:p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各学院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就业信息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</w:tcPr>
          <w:p w:rsidR="006F1A15" w:rsidRDefault="006F1A15" w:rsidP="00D03DA1">
            <w:pPr>
              <w:jc w:val="center"/>
              <w:rPr>
                <w:rFonts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招生就业处</w:t>
            </w: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、</w:t>
            </w:r>
          </w:p>
          <w:p w:rsidR="006F1A15" w:rsidRDefault="006F1A15" w:rsidP="00D03DA1">
            <w:pPr>
              <w:jc w:val="center"/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各学院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就业去向及就业率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</w:tcPr>
          <w:p w:rsidR="006F1A15" w:rsidRDefault="006F1A15" w:rsidP="00D03DA1">
            <w:pPr>
              <w:jc w:val="center"/>
              <w:rPr>
                <w:rFonts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招生就业处</w:t>
            </w: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、</w:t>
            </w:r>
          </w:p>
          <w:p w:rsidR="006F1A15" w:rsidRDefault="006F1A15" w:rsidP="00D03DA1">
            <w:pPr>
              <w:jc w:val="center"/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各学院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六</w:t>
            </w:r>
          </w:p>
        </w:tc>
        <w:tc>
          <w:tcPr>
            <w:tcW w:w="751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干部、人事与人才工作</w:t>
            </w:r>
          </w:p>
        </w:tc>
        <w:tc>
          <w:tcPr>
            <w:tcW w:w="22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干部工作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干部选拔任用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党委组织部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干部教育培训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</w:tcPr>
          <w:p w:rsidR="006F1A15" w:rsidRDefault="006F1A15" w:rsidP="00D03DA1">
            <w:pPr>
              <w:jc w:val="center"/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党委组织部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干部考核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</w:tcPr>
          <w:p w:rsidR="006F1A15" w:rsidRDefault="006F1A15" w:rsidP="00D03DA1">
            <w:pPr>
              <w:jc w:val="center"/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党委组织部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其他工作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</w:tcPr>
          <w:p w:rsidR="006F1A15" w:rsidRDefault="006F1A15" w:rsidP="00D03DA1">
            <w:pPr>
              <w:jc w:val="center"/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党委组织部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人事工作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rFonts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定岗定编、岗位聘任、专业技术职务</w:t>
            </w:r>
          </w:p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lastRenderedPageBreak/>
              <w:t>聘任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</w:tcPr>
          <w:p w:rsidR="006F1A15" w:rsidRDefault="006F1A15" w:rsidP="00D03DA1">
            <w:pPr>
              <w:jc w:val="center"/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人事处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教职工录用、培训、考核、奖惩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</w:tcPr>
          <w:p w:rsidR="006F1A15" w:rsidRDefault="006F1A15" w:rsidP="00D03DA1">
            <w:pPr>
              <w:jc w:val="center"/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人事处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工资、津贴、奖金、福利补贴方案等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</w:tcPr>
          <w:p w:rsidR="006F1A15" w:rsidRDefault="006F1A15" w:rsidP="00D03DA1">
            <w:pPr>
              <w:jc w:val="center"/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人事处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师德师风建设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</w:tcPr>
          <w:p w:rsidR="006F1A15" w:rsidRDefault="006F1A15" w:rsidP="00D03DA1">
            <w:pPr>
              <w:jc w:val="center"/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人事处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离退休</w:t>
            </w: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处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</w:tcPr>
          <w:p w:rsidR="006F1A15" w:rsidRDefault="006F1A15" w:rsidP="00D03DA1">
            <w:pPr>
              <w:jc w:val="center"/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人事处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5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人才工作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学科带头人和业务骨干的选拔、引进政策、实施情况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人事处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七</w:t>
            </w:r>
          </w:p>
        </w:tc>
        <w:tc>
          <w:tcPr>
            <w:tcW w:w="751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财务管理</w:t>
            </w:r>
          </w:p>
        </w:tc>
        <w:tc>
          <w:tcPr>
            <w:tcW w:w="22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rFonts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财务管理</w:t>
            </w:r>
          </w:p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制度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财务规章制度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计划财务处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财务报销的程序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</w:tcPr>
          <w:p w:rsidR="006F1A15" w:rsidRDefault="006F1A15" w:rsidP="00D03DA1">
            <w:pPr>
              <w:jc w:val="center"/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计划财务处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教育收费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收费项目、标准、依据、程序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</w:tcPr>
          <w:p w:rsidR="006F1A15" w:rsidRDefault="006F1A15" w:rsidP="00D03DA1">
            <w:pPr>
              <w:jc w:val="center"/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计划财务处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5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rFonts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经费使用</w:t>
            </w:r>
          </w:p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情况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教育经费收入、支出及使用管理情况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计划财务处</w:t>
            </w: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、各部门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财务审计情况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审计处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年度财务预决算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计划财务处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八</w:t>
            </w:r>
          </w:p>
        </w:tc>
        <w:tc>
          <w:tcPr>
            <w:tcW w:w="751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资产管理</w:t>
            </w:r>
          </w:p>
        </w:tc>
        <w:tc>
          <w:tcPr>
            <w:tcW w:w="22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资产管理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土地的管理与使用情况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国有资产管理处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公有房屋的管理与使用情况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</w:tcPr>
          <w:p w:rsidR="006F1A15" w:rsidRDefault="006F1A15" w:rsidP="00D03DA1">
            <w:pPr>
              <w:jc w:val="center"/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国有资产管理处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经营性资产和无形资产管理情况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</w:tcPr>
          <w:p w:rsidR="006F1A15" w:rsidRDefault="006F1A15" w:rsidP="00D03DA1">
            <w:pPr>
              <w:jc w:val="center"/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国有资产管理处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rFonts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接受捐物和捐出物品的管理与使用</w:t>
            </w:r>
          </w:p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情况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</w:tcPr>
          <w:p w:rsidR="006F1A15" w:rsidRDefault="006F1A15" w:rsidP="00D03DA1">
            <w:pPr>
              <w:jc w:val="center"/>
              <w:rPr>
                <w:rFonts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国有资产管理处</w:t>
            </w:r>
          </w:p>
          <w:p w:rsidR="006F1A15" w:rsidRDefault="006F1A15" w:rsidP="00D03DA1">
            <w:pPr>
              <w:jc w:val="center"/>
              <w:rPr>
                <w:rFonts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政产学研研究院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九</w:t>
            </w:r>
          </w:p>
        </w:tc>
        <w:tc>
          <w:tcPr>
            <w:tcW w:w="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物资设备采购管理</w:t>
            </w:r>
          </w:p>
        </w:tc>
        <w:tc>
          <w:tcPr>
            <w:tcW w:w="2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招投标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rFonts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物资设备采购招投标过程中的有关</w:t>
            </w:r>
          </w:p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信息和招投标的结果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FF0000"/>
                <w:kern w:val="0"/>
                <w:sz w:val="18"/>
                <w:szCs w:val="18"/>
              </w:rPr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国有资产管理处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十</w:t>
            </w:r>
          </w:p>
        </w:tc>
        <w:tc>
          <w:tcPr>
            <w:tcW w:w="751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rFonts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基建与</w:t>
            </w:r>
          </w:p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维修工程管理</w:t>
            </w:r>
          </w:p>
        </w:tc>
        <w:tc>
          <w:tcPr>
            <w:tcW w:w="22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rFonts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重大建设与维修</w:t>
            </w:r>
          </w:p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工程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rFonts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重大基本建设工程的方案、进展</w:t>
            </w:r>
          </w:p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情况、工程验收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 w:hint="eastAsia"/>
                <w:kern w:val="0"/>
                <w:sz w:val="18"/>
                <w:szCs w:val="18"/>
              </w:rPr>
              <w:t>基建处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rFonts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重大维修工程的方案、进展情况、</w:t>
            </w:r>
          </w:p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工程验收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</w:tcPr>
          <w:p w:rsidR="006F1A15" w:rsidRDefault="006F1A15" w:rsidP="00D03DA1">
            <w:pPr>
              <w:jc w:val="center"/>
            </w:pPr>
            <w:r>
              <w:rPr>
                <w:rFonts w:hAnsi="宋体" w:hint="eastAsia"/>
                <w:kern w:val="0"/>
                <w:sz w:val="18"/>
                <w:szCs w:val="18"/>
              </w:rPr>
              <w:t>基建处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rFonts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重大基本建设与维修工程招投标</w:t>
            </w:r>
          </w:p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情况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</w:tcPr>
          <w:p w:rsidR="006F1A15" w:rsidRDefault="006F1A15" w:rsidP="00D03DA1">
            <w:pPr>
              <w:jc w:val="center"/>
            </w:pPr>
            <w:r>
              <w:rPr>
                <w:rFonts w:hAnsi="宋体" w:hint="eastAsia"/>
                <w:kern w:val="0"/>
                <w:sz w:val="18"/>
                <w:szCs w:val="18"/>
              </w:rPr>
              <w:t>基建处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重大基本建设与维修工程审计结果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审计处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十一</w:t>
            </w:r>
          </w:p>
        </w:tc>
        <w:tc>
          <w:tcPr>
            <w:tcW w:w="751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国际合作与交流</w:t>
            </w:r>
          </w:p>
        </w:tc>
        <w:tc>
          <w:tcPr>
            <w:tcW w:w="22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合作项目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合作办学项目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国际合作与交流处</w:t>
            </w: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、国际</w:t>
            </w: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教育</w:t>
            </w: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学院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合作办学教师、学生交流项目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</w:tcPr>
          <w:p w:rsidR="006F1A15" w:rsidRDefault="006F1A15" w:rsidP="00D03DA1"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国际合作与交流处</w:t>
            </w: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、国际</w:t>
            </w: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教育</w:t>
            </w: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学院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合作情况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教师、学生交流情况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</w:tcPr>
          <w:p w:rsidR="006F1A15" w:rsidRDefault="006F1A15" w:rsidP="00D03DA1"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国际合作与交流处</w:t>
            </w: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、国际</w:t>
            </w: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教育</w:t>
            </w: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学院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接收来华留学生情况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国际</w:t>
            </w: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教育</w:t>
            </w: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学院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十二</w:t>
            </w:r>
          </w:p>
        </w:tc>
        <w:tc>
          <w:tcPr>
            <w:tcW w:w="751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监督工作</w:t>
            </w:r>
          </w:p>
        </w:tc>
        <w:tc>
          <w:tcPr>
            <w:tcW w:w="2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制度规范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学校廉政建设制度规范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纪检</w:t>
            </w: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监察室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情况通报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rFonts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学校内部涉及群众利益的重大事项</w:t>
            </w:r>
          </w:p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调查处理结果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</w:tcPr>
          <w:p w:rsidR="006F1A15" w:rsidRDefault="006F1A15" w:rsidP="00D03DA1">
            <w:pPr>
              <w:jc w:val="center"/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纪检</w:t>
            </w: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监察室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学校重大违法违纪案件的查处结果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</w:tcPr>
          <w:p w:rsidR="006F1A15" w:rsidRDefault="006F1A15" w:rsidP="00D03DA1">
            <w:pPr>
              <w:jc w:val="center"/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纪检</w:t>
            </w: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监察室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rFonts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具有一定社会影响的重要事件调查</w:t>
            </w:r>
          </w:p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处理情况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</w:tcPr>
          <w:p w:rsidR="006F1A15" w:rsidRDefault="006F1A15" w:rsidP="00D03DA1">
            <w:pPr>
              <w:jc w:val="center"/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纪检</w:t>
            </w: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监察室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十</w:t>
            </w:r>
            <w:r>
              <w:rPr>
                <w:rFonts w:hAnsi="宋体"/>
                <w:color w:val="000000"/>
                <w:kern w:val="0"/>
                <w:sz w:val="18"/>
                <w:szCs w:val="18"/>
              </w:rPr>
              <w:lastRenderedPageBreak/>
              <w:t>三</w:t>
            </w:r>
          </w:p>
        </w:tc>
        <w:tc>
          <w:tcPr>
            <w:tcW w:w="751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lastRenderedPageBreak/>
              <w:t>校园安全</w:t>
            </w:r>
          </w:p>
        </w:tc>
        <w:tc>
          <w:tcPr>
            <w:tcW w:w="2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rFonts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突发事件</w:t>
            </w:r>
          </w:p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lastRenderedPageBreak/>
              <w:t>应急处置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lastRenderedPageBreak/>
              <w:t>应急预案、预警信息、重大安全事故</w:t>
            </w:r>
            <w:r>
              <w:rPr>
                <w:rFonts w:hAnsi="宋体"/>
                <w:color w:val="000000"/>
                <w:kern w:val="0"/>
                <w:sz w:val="18"/>
                <w:szCs w:val="18"/>
              </w:rPr>
              <w:lastRenderedPageBreak/>
              <w:t>和突发事件的处置情况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安全管理处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安全保卫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校园治安、周边环境治理情况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安全管理处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十四</w:t>
            </w:r>
          </w:p>
        </w:tc>
        <w:tc>
          <w:tcPr>
            <w:tcW w:w="751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后勤保障</w:t>
            </w:r>
          </w:p>
        </w:tc>
        <w:tc>
          <w:tcPr>
            <w:tcW w:w="22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后勤工作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rFonts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食堂主副食品供应、食品卫生管理</w:t>
            </w:r>
          </w:p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情况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 w:hint="eastAsia"/>
                <w:kern w:val="0"/>
                <w:sz w:val="18"/>
                <w:szCs w:val="18"/>
              </w:rPr>
              <w:t>后勤管理处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校车管理，道路交通安全，校园道路交通安全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 w:hint="eastAsia"/>
                <w:color w:val="000000"/>
                <w:kern w:val="0"/>
                <w:sz w:val="18"/>
                <w:szCs w:val="18"/>
              </w:rPr>
              <w:t>安全管理处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医疗、疾病防控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 w:hint="eastAsia"/>
                <w:kern w:val="0"/>
                <w:sz w:val="18"/>
                <w:szCs w:val="18"/>
              </w:rPr>
              <w:t>后勤管理处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后勤管理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水电收费标准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 w:hint="eastAsia"/>
                <w:kern w:val="0"/>
                <w:sz w:val="18"/>
                <w:szCs w:val="18"/>
              </w:rPr>
              <w:t>后勤管理处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物业管理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 w:hint="eastAsia"/>
                <w:kern w:val="0"/>
                <w:sz w:val="18"/>
                <w:szCs w:val="18"/>
              </w:rPr>
              <w:t>后勤管理处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l2br w:val="nil"/>
              <w:tr2bl w:val="nil"/>
            </w:tcBorders>
            <w:shd w:val="clear" w:color="auto" w:fill="333333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食堂饭菜价格调整、质量检查情况</w:t>
            </w: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 w:hint="eastAsia"/>
                <w:kern w:val="0"/>
                <w:sz w:val="18"/>
                <w:szCs w:val="18"/>
              </w:rPr>
              <w:t>后勤管理处</w:t>
            </w:r>
          </w:p>
        </w:tc>
      </w:tr>
      <w:tr w:rsidR="006F1A15" w:rsidTr="00D03DA1">
        <w:trPr>
          <w:tblCellSpacing w:w="7" w:type="dxa"/>
        </w:trPr>
        <w:tc>
          <w:tcPr>
            <w:tcW w:w="26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十五</w:t>
            </w:r>
          </w:p>
        </w:tc>
        <w:tc>
          <w:tcPr>
            <w:tcW w:w="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其他</w:t>
            </w:r>
          </w:p>
        </w:tc>
        <w:tc>
          <w:tcPr>
            <w:tcW w:w="2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rFonts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其他需要公开的</w:t>
            </w:r>
          </w:p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事项</w:t>
            </w:r>
          </w:p>
        </w:tc>
        <w:tc>
          <w:tcPr>
            <w:tcW w:w="29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5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6F1A15" w:rsidRDefault="006F1A15" w:rsidP="00D03DA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Ansi="宋体"/>
                <w:color w:val="000000"/>
                <w:kern w:val="0"/>
                <w:sz w:val="18"/>
                <w:szCs w:val="18"/>
              </w:rPr>
              <w:t>相关部门</w:t>
            </w:r>
          </w:p>
        </w:tc>
      </w:tr>
    </w:tbl>
    <w:p w:rsidR="006F1A15" w:rsidRDefault="006F1A15" w:rsidP="006F1A15">
      <w:pPr>
        <w:adjustRightInd w:val="0"/>
        <w:snapToGrid w:val="0"/>
        <w:spacing w:line="600" w:lineRule="exact"/>
        <w:rPr>
          <w:rFonts w:ascii="方正楷体_GBK" w:eastAsia="方正楷体_GBK"/>
          <w:sz w:val="32"/>
          <w:szCs w:val="32"/>
        </w:rPr>
      </w:pPr>
    </w:p>
    <w:p w:rsidR="00696EA7" w:rsidRDefault="00250E81">
      <w:bookmarkStart w:id="0" w:name="_GoBack"/>
      <w:bookmarkEnd w:id="0"/>
    </w:p>
    <w:sectPr w:rsidR="00696EA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E81" w:rsidRDefault="00250E81" w:rsidP="006F1A15">
      <w:r>
        <w:separator/>
      </w:r>
    </w:p>
  </w:endnote>
  <w:endnote w:type="continuationSeparator" w:id="0">
    <w:p w:rsidR="00250E81" w:rsidRDefault="00250E81" w:rsidP="006F1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charset w:val="00"/>
    <w:family w:val="roman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527" w:rsidRDefault="00250E81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11DB8A" wp14:editId="2D20087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B2527" w:rsidRDefault="00250E81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6F1A15">
                            <w:rPr>
                              <w:noProof/>
                            </w:rP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EB2527" w:rsidRDefault="00250E81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6F1A15">
                      <w:rPr>
                        <w:noProof/>
                      </w:rP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E81" w:rsidRDefault="00250E81" w:rsidP="006F1A15">
      <w:r>
        <w:separator/>
      </w:r>
    </w:p>
  </w:footnote>
  <w:footnote w:type="continuationSeparator" w:id="0">
    <w:p w:rsidR="00250E81" w:rsidRDefault="00250E81" w:rsidP="006F1A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E80"/>
    <w:rsid w:val="00250E81"/>
    <w:rsid w:val="006F1A15"/>
    <w:rsid w:val="00924FAA"/>
    <w:rsid w:val="00961E80"/>
    <w:rsid w:val="00E57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A15"/>
    <w:pPr>
      <w:widowControl w:val="0"/>
      <w:jc w:val="both"/>
    </w:pPr>
  </w:style>
  <w:style w:type="paragraph" w:styleId="4">
    <w:name w:val="heading 4"/>
    <w:basedOn w:val="a"/>
    <w:next w:val="a"/>
    <w:link w:val="4Char"/>
    <w:uiPriority w:val="9"/>
    <w:qFormat/>
    <w:rsid w:val="006F1A15"/>
    <w:pPr>
      <w:widowControl/>
      <w:spacing w:before="125" w:after="125"/>
      <w:jc w:val="left"/>
      <w:outlineLvl w:val="3"/>
    </w:pPr>
    <w:rPr>
      <w:rFonts w:ascii="inherit" w:eastAsia="宋体" w:hAnsi="inherit" w:cs="宋体"/>
      <w:kern w:val="0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6F1A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qFormat/>
    <w:rsid w:val="006F1A15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6F1A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qFormat/>
    <w:rsid w:val="006F1A15"/>
    <w:rPr>
      <w:sz w:val="18"/>
      <w:szCs w:val="18"/>
    </w:rPr>
  </w:style>
  <w:style w:type="character" w:customStyle="1" w:styleId="4Char">
    <w:name w:val="标题 4 Char"/>
    <w:basedOn w:val="a0"/>
    <w:link w:val="4"/>
    <w:uiPriority w:val="9"/>
    <w:qFormat/>
    <w:rsid w:val="006F1A15"/>
    <w:rPr>
      <w:rFonts w:ascii="inherit" w:eastAsia="宋体" w:hAnsi="inherit" w:cs="宋体"/>
      <w:kern w:val="0"/>
      <w:sz w:val="23"/>
      <w:szCs w:val="23"/>
    </w:rPr>
  </w:style>
  <w:style w:type="paragraph" w:styleId="a5">
    <w:name w:val="Normal (Web)"/>
    <w:basedOn w:val="a"/>
    <w:uiPriority w:val="99"/>
    <w:semiHidden/>
    <w:unhideWhenUsed/>
    <w:qFormat/>
    <w:rsid w:val="006F1A15"/>
    <w:pPr>
      <w:widowControl/>
      <w:spacing w:after="125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6F1A15"/>
    <w:rPr>
      <w:b/>
      <w:bCs/>
    </w:rPr>
  </w:style>
  <w:style w:type="character" w:styleId="a7">
    <w:name w:val="page number"/>
    <w:basedOn w:val="a0"/>
    <w:qFormat/>
    <w:rsid w:val="006F1A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A15"/>
    <w:pPr>
      <w:widowControl w:val="0"/>
      <w:jc w:val="both"/>
    </w:pPr>
  </w:style>
  <w:style w:type="paragraph" w:styleId="4">
    <w:name w:val="heading 4"/>
    <w:basedOn w:val="a"/>
    <w:next w:val="a"/>
    <w:link w:val="4Char"/>
    <w:uiPriority w:val="9"/>
    <w:qFormat/>
    <w:rsid w:val="006F1A15"/>
    <w:pPr>
      <w:widowControl/>
      <w:spacing w:before="125" w:after="125"/>
      <w:jc w:val="left"/>
      <w:outlineLvl w:val="3"/>
    </w:pPr>
    <w:rPr>
      <w:rFonts w:ascii="inherit" w:eastAsia="宋体" w:hAnsi="inherit" w:cs="宋体"/>
      <w:kern w:val="0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6F1A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qFormat/>
    <w:rsid w:val="006F1A15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6F1A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qFormat/>
    <w:rsid w:val="006F1A15"/>
    <w:rPr>
      <w:sz w:val="18"/>
      <w:szCs w:val="18"/>
    </w:rPr>
  </w:style>
  <w:style w:type="character" w:customStyle="1" w:styleId="4Char">
    <w:name w:val="标题 4 Char"/>
    <w:basedOn w:val="a0"/>
    <w:link w:val="4"/>
    <w:uiPriority w:val="9"/>
    <w:qFormat/>
    <w:rsid w:val="006F1A15"/>
    <w:rPr>
      <w:rFonts w:ascii="inherit" w:eastAsia="宋体" w:hAnsi="inherit" w:cs="宋体"/>
      <w:kern w:val="0"/>
      <w:sz w:val="23"/>
      <w:szCs w:val="23"/>
    </w:rPr>
  </w:style>
  <w:style w:type="paragraph" w:styleId="a5">
    <w:name w:val="Normal (Web)"/>
    <w:basedOn w:val="a"/>
    <w:uiPriority w:val="99"/>
    <w:semiHidden/>
    <w:unhideWhenUsed/>
    <w:qFormat/>
    <w:rsid w:val="006F1A15"/>
    <w:pPr>
      <w:widowControl/>
      <w:spacing w:after="125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6F1A15"/>
    <w:rPr>
      <w:b/>
      <w:bCs/>
    </w:rPr>
  </w:style>
  <w:style w:type="character" w:styleId="a7">
    <w:name w:val="page number"/>
    <w:basedOn w:val="a0"/>
    <w:qFormat/>
    <w:rsid w:val="006F1A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475</Words>
  <Characters>2709</Characters>
  <Application>Microsoft Office Word</Application>
  <DocSecurity>0</DocSecurity>
  <Lines>22</Lines>
  <Paragraphs>6</Paragraphs>
  <ScaleCrop>false</ScaleCrop>
  <Company/>
  <LinksUpToDate>false</LinksUpToDate>
  <CharactersWithSpaces>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xuwei</dc:creator>
  <cp:keywords/>
  <dc:description/>
  <cp:lastModifiedBy>xuwei</cp:lastModifiedBy>
  <cp:revision>2</cp:revision>
  <dcterms:created xsi:type="dcterms:W3CDTF">2020-11-01T04:31:00Z</dcterms:created>
  <dcterms:modified xsi:type="dcterms:W3CDTF">2020-11-01T04:31:00Z</dcterms:modified>
</cp:coreProperties>
</file>